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78E1" w14:textId="77777777" w:rsidR="00C51259" w:rsidRPr="005070D9" w:rsidRDefault="00C51259" w:rsidP="00C51259">
      <w:pPr>
        <w:jc w:val="center"/>
        <w:rPr>
          <w:rFonts w:ascii="Calibri" w:hAnsi="Calibri" w:cs="Calibri"/>
          <w:b/>
          <w:sz w:val="22"/>
          <w:szCs w:val="22"/>
          <w:u w:val="single"/>
        </w:rPr>
      </w:pPr>
      <w:r w:rsidRPr="005070D9">
        <w:rPr>
          <w:rFonts w:ascii="Calibri" w:hAnsi="Calibri" w:cs="Calibri"/>
          <w:b/>
          <w:sz w:val="22"/>
          <w:szCs w:val="22"/>
          <w:u w:val="single"/>
        </w:rPr>
        <w:t>Stanley High School</w:t>
      </w:r>
    </w:p>
    <w:p w14:paraId="2B9A2BD4" w14:textId="77777777" w:rsidR="00C51259" w:rsidRPr="005070D9" w:rsidRDefault="00C51259" w:rsidP="00C51259">
      <w:pPr>
        <w:jc w:val="center"/>
        <w:rPr>
          <w:rFonts w:ascii="Calibri" w:hAnsi="Calibri" w:cs="Calibri"/>
          <w:b/>
          <w:sz w:val="22"/>
          <w:szCs w:val="22"/>
          <w:u w:val="single"/>
        </w:rPr>
      </w:pPr>
    </w:p>
    <w:p w14:paraId="5490208F" w14:textId="77777777" w:rsidR="00C51259" w:rsidRPr="005070D9" w:rsidRDefault="00C51259" w:rsidP="00C51259">
      <w:pPr>
        <w:jc w:val="center"/>
        <w:rPr>
          <w:rFonts w:ascii="Calibri" w:hAnsi="Calibri" w:cs="Calibri"/>
          <w:b/>
          <w:sz w:val="22"/>
          <w:szCs w:val="22"/>
          <w:u w:val="single"/>
        </w:rPr>
      </w:pPr>
      <w:r w:rsidRPr="005070D9">
        <w:rPr>
          <w:rFonts w:ascii="Calibri" w:hAnsi="Calibri" w:cs="Calibri"/>
          <w:b/>
          <w:sz w:val="22"/>
          <w:szCs w:val="22"/>
          <w:u w:val="single"/>
        </w:rPr>
        <w:t>JOB DESCRIPTION</w:t>
      </w:r>
    </w:p>
    <w:p w14:paraId="383DDECC" w14:textId="77777777" w:rsidR="00C51259" w:rsidRPr="005070D9" w:rsidRDefault="00C51259" w:rsidP="00C51259">
      <w:pPr>
        <w:jc w:val="center"/>
        <w:rPr>
          <w:rFonts w:ascii="Calibri" w:hAnsi="Calibri" w:cs="Calibri"/>
          <w:b/>
          <w:sz w:val="22"/>
          <w:szCs w:val="22"/>
          <w:u w:val="single"/>
        </w:rPr>
      </w:pPr>
    </w:p>
    <w:p w14:paraId="38991193" w14:textId="77777777" w:rsidR="00C51259" w:rsidRPr="005070D9" w:rsidRDefault="00C51259" w:rsidP="00C51259">
      <w:pPr>
        <w:jc w:val="center"/>
        <w:rPr>
          <w:rFonts w:ascii="Calibri" w:hAnsi="Calibri" w:cs="Calibri"/>
          <w:b/>
          <w:sz w:val="22"/>
          <w:szCs w:val="22"/>
          <w:u w:val="single"/>
        </w:rPr>
      </w:pPr>
    </w:p>
    <w:tbl>
      <w:tblPr>
        <w:tblW w:w="94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5877"/>
        <w:gridCol w:w="1056"/>
      </w:tblGrid>
      <w:tr w:rsidR="00C51259" w:rsidRPr="005070D9" w14:paraId="4A40863D" w14:textId="77777777" w:rsidTr="00F176A0">
        <w:tc>
          <w:tcPr>
            <w:tcW w:w="2518" w:type="dxa"/>
            <w:tcBorders>
              <w:top w:val="nil"/>
              <w:left w:val="nil"/>
              <w:bottom w:val="nil"/>
              <w:right w:val="nil"/>
            </w:tcBorders>
          </w:tcPr>
          <w:p w14:paraId="63440998" w14:textId="77777777" w:rsidR="00C51259" w:rsidRPr="005070D9" w:rsidRDefault="00C51259" w:rsidP="00F176A0">
            <w:pPr>
              <w:spacing w:line="480" w:lineRule="auto"/>
              <w:ind w:right="-315"/>
              <w:rPr>
                <w:rFonts w:ascii="Calibri" w:hAnsi="Calibri" w:cs="Calibri"/>
                <w:b/>
                <w:sz w:val="22"/>
                <w:szCs w:val="22"/>
                <w:u w:val="single"/>
              </w:rPr>
            </w:pPr>
            <w:r w:rsidRPr="005070D9">
              <w:rPr>
                <w:rFonts w:ascii="Calibri" w:hAnsi="Calibri" w:cs="Calibri"/>
                <w:b/>
                <w:sz w:val="22"/>
                <w:szCs w:val="22"/>
                <w:u w:val="single"/>
              </w:rPr>
              <w:t>Post</w:t>
            </w:r>
            <w:r w:rsidRPr="005070D9">
              <w:rPr>
                <w:rFonts w:ascii="Calibri" w:hAnsi="Calibri" w:cs="Calibri"/>
                <w:b/>
                <w:sz w:val="22"/>
                <w:szCs w:val="22"/>
              </w:rPr>
              <w:t>:</w:t>
            </w:r>
          </w:p>
        </w:tc>
        <w:tc>
          <w:tcPr>
            <w:tcW w:w="5877" w:type="dxa"/>
            <w:tcBorders>
              <w:top w:val="nil"/>
              <w:left w:val="nil"/>
              <w:bottom w:val="nil"/>
              <w:right w:val="nil"/>
            </w:tcBorders>
          </w:tcPr>
          <w:p w14:paraId="4430FA37" w14:textId="3BB18A02" w:rsidR="00C51259" w:rsidRPr="005070D9" w:rsidRDefault="00C51259" w:rsidP="00F176A0">
            <w:pPr>
              <w:spacing w:line="480" w:lineRule="auto"/>
              <w:ind w:right="-315"/>
              <w:rPr>
                <w:rFonts w:ascii="Calibri" w:hAnsi="Calibri" w:cs="Calibri"/>
                <w:sz w:val="22"/>
                <w:szCs w:val="22"/>
              </w:rPr>
            </w:pPr>
            <w:r w:rsidRPr="005070D9">
              <w:rPr>
                <w:rFonts w:ascii="Calibri" w:hAnsi="Calibri" w:cs="Calibri"/>
                <w:sz w:val="22"/>
                <w:szCs w:val="22"/>
              </w:rPr>
              <w:t xml:space="preserve">HR Officer </w:t>
            </w:r>
          </w:p>
        </w:tc>
        <w:tc>
          <w:tcPr>
            <w:tcW w:w="1056" w:type="dxa"/>
            <w:tcBorders>
              <w:top w:val="nil"/>
              <w:left w:val="nil"/>
              <w:bottom w:val="nil"/>
              <w:right w:val="nil"/>
            </w:tcBorders>
          </w:tcPr>
          <w:p w14:paraId="25FBDC56" w14:textId="77777777" w:rsidR="00C51259" w:rsidRPr="005070D9" w:rsidRDefault="00C51259" w:rsidP="00F176A0">
            <w:pPr>
              <w:spacing w:line="480" w:lineRule="auto"/>
              <w:ind w:right="-315"/>
              <w:rPr>
                <w:rFonts w:ascii="Calibri" w:hAnsi="Calibri" w:cs="Calibri"/>
                <w:sz w:val="22"/>
                <w:szCs w:val="22"/>
              </w:rPr>
            </w:pPr>
          </w:p>
        </w:tc>
      </w:tr>
      <w:tr w:rsidR="00C51259" w:rsidRPr="005070D9" w14:paraId="78BC9378" w14:textId="77777777" w:rsidTr="00F176A0">
        <w:tc>
          <w:tcPr>
            <w:tcW w:w="2518" w:type="dxa"/>
            <w:tcBorders>
              <w:top w:val="nil"/>
              <w:left w:val="nil"/>
              <w:bottom w:val="nil"/>
              <w:right w:val="nil"/>
            </w:tcBorders>
          </w:tcPr>
          <w:p w14:paraId="286AB870" w14:textId="77777777" w:rsidR="00C51259" w:rsidRPr="005070D9" w:rsidRDefault="00C51259" w:rsidP="00F176A0">
            <w:pPr>
              <w:spacing w:line="480" w:lineRule="auto"/>
              <w:ind w:right="-315"/>
              <w:rPr>
                <w:rFonts w:ascii="Calibri" w:hAnsi="Calibri" w:cs="Calibri"/>
                <w:b/>
                <w:sz w:val="22"/>
                <w:szCs w:val="22"/>
                <w:u w:val="single"/>
              </w:rPr>
            </w:pPr>
            <w:r w:rsidRPr="005070D9">
              <w:rPr>
                <w:rFonts w:ascii="Calibri" w:hAnsi="Calibri" w:cs="Calibri"/>
                <w:b/>
                <w:sz w:val="22"/>
                <w:szCs w:val="22"/>
                <w:u w:val="single"/>
              </w:rPr>
              <w:t>Grade</w:t>
            </w:r>
            <w:r w:rsidRPr="005070D9">
              <w:rPr>
                <w:rFonts w:ascii="Calibri" w:hAnsi="Calibri" w:cs="Calibri"/>
                <w:b/>
                <w:sz w:val="22"/>
                <w:szCs w:val="22"/>
              </w:rPr>
              <w:t>:</w:t>
            </w:r>
          </w:p>
        </w:tc>
        <w:tc>
          <w:tcPr>
            <w:tcW w:w="5877" w:type="dxa"/>
            <w:tcBorders>
              <w:top w:val="nil"/>
              <w:left w:val="nil"/>
              <w:bottom w:val="nil"/>
              <w:right w:val="nil"/>
            </w:tcBorders>
          </w:tcPr>
          <w:p w14:paraId="21327835" w14:textId="77777777" w:rsidR="00C51259" w:rsidRPr="005070D9" w:rsidRDefault="00C51259" w:rsidP="00F176A0">
            <w:pPr>
              <w:pStyle w:val="NoSpacing"/>
              <w:rPr>
                <w:rFonts w:ascii="Calibri" w:hAnsi="Calibri" w:cs="Calibri"/>
                <w:sz w:val="22"/>
                <w:szCs w:val="22"/>
              </w:rPr>
            </w:pPr>
            <w:r w:rsidRPr="005070D9">
              <w:rPr>
                <w:rFonts w:ascii="Calibri" w:hAnsi="Calibri" w:cs="Calibri"/>
                <w:sz w:val="22"/>
                <w:szCs w:val="22"/>
              </w:rPr>
              <w:t xml:space="preserve">NJC Local Government Pay Scale F </w:t>
            </w:r>
          </w:p>
          <w:p w14:paraId="5E1E9942" w14:textId="77777777" w:rsidR="00C51259" w:rsidRPr="005070D9" w:rsidRDefault="00C51259" w:rsidP="001911CC">
            <w:pPr>
              <w:pStyle w:val="NoSpacing"/>
              <w:rPr>
                <w:rFonts w:ascii="Calibri" w:hAnsi="Calibri" w:cs="Calibri"/>
                <w:sz w:val="22"/>
                <w:szCs w:val="22"/>
              </w:rPr>
            </w:pPr>
          </w:p>
        </w:tc>
        <w:tc>
          <w:tcPr>
            <w:tcW w:w="1056" w:type="dxa"/>
            <w:tcBorders>
              <w:top w:val="nil"/>
              <w:left w:val="nil"/>
              <w:bottom w:val="nil"/>
              <w:right w:val="nil"/>
            </w:tcBorders>
          </w:tcPr>
          <w:p w14:paraId="56EA61F3" w14:textId="77777777" w:rsidR="00C51259" w:rsidRPr="005070D9" w:rsidRDefault="00C51259" w:rsidP="00F176A0">
            <w:pPr>
              <w:spacing w:line="480" w:lineRule="auto"/>
              <w:ind w:right="-315"/>
              <w:rPr>
                <w:rFonts w:ascii="Calibri" w:hAnsi="Calibri" w:cs="Calibri"/>
                <w:sz w:val="22"/>
                <w:szCs w:val="22"/>
              </w:rPr>
            </w:pPr>
          </w:p>
        </w:tc>
      </w:tr>
      <w:tr w:rsidR="00C51259" w:rsidRPr="005070D9" w14:paraId="5324315B" w14:textId="77777777" w:rsidTr="00F176A0">
        <w:trPr>
          <w:trHeight w:val="369"/>
        </w:trPr>
        <w:tc>
          <w:tcPr>
            <w:tcW w:w="2518" w:type="dxa"/>
            <w:tcBorders>
              <w:top w:val="nil"/>
              <w:left w:val="nil"/>
              <w:bottom w:val="nil"/>
              <w:right w:val="nil"/>
            </w:tcBorders>
          </w:tcPr>
          <w:p w14:paraId="75726DE2" w14:textId="77777777" w:rsidR="00C51259" w:rsidRPr="005070D9" w:rsidRDefault="00C51259" w:rsidP="00F176A0">
            <w:pPr>
              <w:spacing w:line="480" w:lineRule="auto"/>
              <w:ind w:right="-315"/>
              <w:rPr>
                <w:rFonts w:ascii="Calibri" w:hAnsi="Calibri" w:cs="Calibri"/>
                <w:b/>
                <w:sz w:val="22"/>
                <w:szCs w:val="22"/>
              </w:rPr>
            </w:pPr>
            <w:r w:rsidRPr="005070D9">
              <w:rPr>
                <w:rFonts w:ascii="Calibri" w:hAnsi="Calibri" w:cs="Calibri"/>
                <w:b/>
                <w:sz w:val="22"/>
                <w:szCs w:val="22"/>
                <w:u w:val="single"/>
              </w:rPr>
              <w:t>Section</w:t>
            </w:r>
            <w:r w:rsidRPr="005070D9">
              <w:rPr>
                <w:rFonts w:ascii="Calibri" w:hAnsi="Calibri" w:cs="Calibri"/>
                <w:b/>
                <w:sz w:val="22"/>
                <w:szCs w:val="22"/>
              </w:rPr>
              <w:t>:</w:t>
            </w:r>
          </w:p>
        </w:tc>
        <w:tc>
          <w:tcPr>
            <w:tcW w:w="5877" w:type="dxa"/>
            <w:tcBorders>
              <w:top w:val="nil"/>
              <w:left w:val="nil"/>
              <w:bottom w:val="nil"/>
              <w:right w:val="nil"/>
            </w:tcBorders>
          </w:tcPr>
          <w:p w14:paraId="41EE6AB7" w14:textId="77777777" w:rsidR="00C51259" w:rsidRPr="005070D9" w:rsidRDefault="00C51259" w:rsidP="00F176A0">
            <w:pPr>
              <w:spacing w:line="480" w:lineRule="auto"/>
              <w:ind w:right="-315"/>
              <w:rPr>
                <w:rFonts w:ascii="Calibri" w:hAnsi="Calibri" w:cs="Calibri"/>
                <w:sz w:val="22"/>
                <w:szCs w:val="22"/>
              </w:rPr>
            </w:pPr>
            <w:r w:rsidRPr="005070D9">
              <w:rPr>
                <w:rFonts w:ascii="Calibri" w:hAnsi="Calibri" w:cs="Calibri"/>
                <w:sz w:val="22"/>
                <w:szCs w:val="22"/>
              </w:rPr>
              <w:t>School Administrative Support</w:t>
            </w:r>
          </w:p>
        </w:tc>
        <w:tc>
          <w:tcPr>
            <w:tcW w:w="1056" w:type="dxa"/>
            <w:tcBorders>
              <w:top w:val="nil"/>
              <w:left w:val="nil"/>
              <w:bottom w:val="nil"/>
              <w:right w:val="nil"/>
            </w:tcBorders>
          </w:tcPr>
          <w:p w14:paraId="7280D2CF" w14:textId="77777777" w:rsidR="00C51259" w:rsidRPr="005070D9" w:rsidRDefault="00C51259" w:rsidP="00F176A0">
            <w:pPr>
              <w:spacing w:line="480" w:lineRule="auto"/>
              <w:ind w:right="-315"/>
              <w:rPr>
                <w:rFonts w:ascii="Calibri" w:hAnsi="Calibri" w:cs="Calibri"/>
                <w:sz w:val="22"/>
                <w:szCs w:val="22"/>
              </w:rPr>
            </w:pPr>
          </w:p>
        </w:tc>
      </w:tr>
    </w:tbl>
    <w:p w14:paraId="2E86481A" w14:textId="77777777" w:rsidR="00C51259" w:rsidRPr="005070D9" w:rsidRDefault="00C51259" w:rsidP="00C51259">
      <w:pPr>
        <w:jc w:val="both"/>
        <w:rPr>
          <w:rFonts w:ascii="Calibri" w:hAnsi="Calibri" w:cs="Calibri"/>
          <w:b/>
          <w:sz w:val="22"/>
          <w:szCs w:val="22"/>
          <w:u w:val="single"/>
        </w:rPr>
      </w:pPr>
    </w:p>
    <w:p w14:paraId="7088D154" w14:textId="77777777" w:rsidR="00C51259" w:rsidRPr="005070D9" w:rsidRDefault="00C51259" w:rsidP="00C51259">
      <w:pPr>
        <w:jc w:val="both"/>
        <w:rPr>
          <w:rFonts w:ascii="Calibri" w:hAnsi="Calibri" w:cs="Calibri"/>
          <w:b/>
          <w:sz w:val="22"/>
          <w:szCs w:val="22"/>
          <w:u w:val="single"/>
        </w:rPr>
      </w:pPr>
      <w:r w:rsidRPr="005070D9">
        <w:rPr>
          <w:rFonts w:ascii="Calibri" w:hAnsi="Calibri" w:cs="Calibri"/>
          <w:b/>
          <w:sz w:val="22"/>
          <w:szCs w:val="22"/>
          <w:u w:val="single"/>
        </w:rPr>
        <w:t>JOB PURPOSE</w:t>
      </w:r>
    </w:p>
    <w:p w14:paraId="4BD37315" w14:textId="77777777" w:rsidR="00C51259" w:rsidRPr="005070D9" w:rsidRDefault="00C51259" w:rsidP="00C51259">
      <w:pPr>
        <w:jc w:val="both"/>
        <w:rPr>
          <w:rFonts w:ascii="Calibri" w:hAnsi="Calibri" w:cs="Calibri"/>
          <w:color w:val="FF0000"/>
          <w:sz w:val="22"/>
          <w:szCs w:val="22"/>
        </w:rPr>
      </w:pPr>
    </w:p>
    <w:p w14:paraId="09F2D84E" w14:textId="77777777" w:rsidR="00C51259" w:rsidRPr="005070D9" w:rsidRDefault="00C51259" w:rsidP="00C51259">
      <w:pPr>
        <w:jc w:val="both"/>
        <w:rPr>
          <w:rFonts w:ascii="Calibri" w:hAnsi="Calibri" w:cs="Calibri"/>
          <w:b/>
          <w:bCs/>
          <w:sz w:val="22"/>
          <w:szCs w:val="22"/>
        </w:rPr>
      </w:pPr>
      <w:r w:rsidRPr="005070D9">
        <w:rPr>
          <w:rFonts w:ascii="Calibri" w:hAnsi="Calibri" w:cs="Calibri"/>
          <w:b/>
          <w:bCs/>
          <w:sz w:val="22"/>
          <w:szCs w:val="22"/>
        </w:rPr>
        <w:t>HR Officer:</w:t>
      </w:r>
    </w:p>
    <w:p w14:paraId="4460DC7C" w14:textId="77777777" w:rsidR="00C51259" w:rsidRPr="005070D9" w:rsidRDefault="00C51259" w:rsidP="00C51259">
      <w:pPr>
        <w:tabs>
          <w:tab w:val="left" w:pos="34"/>
          <w:tab w:val="left" w:pos="6946"/>
        </w:tabs>
        <w:ind w:left="34"/>
        <w:rPr>
          <w:rFonts w:ascii="Calibri" w:hAnsi="Calibri" w:cs="Calibri"/>
          <w:sz w:val="22"/>
          <w:szCs w:val="22"/>
        </w:rPr>
      </w:pPr>
      <w:r w:rsidRPr="005070D9">
        <w:rPr>
          <w:rFonts w:ascii="Calibri" w:hAnsi="Calibri" w:cs="Calibri"/>
          <w:sz w:val="22"/>
          <w:szCs w:val="22"/>
        </w:rPr>
        <w:t>Provide efficient and effective human resources administration and advice for Stanley High School in accordance with agreed school, Trust and national policies and procedures, ensuring compliance with all relevant legislation and maintaining confidentiality and high professional standards at all times.</w:t>
      </w:r>
      <w:r w:rsidRPr="005070D9">
        <w:rPr>
          <w:rFonts w:ascii="Calibri" w:hAnsi="Calibri" w:cs="Calibri"/>
          <w:sz w:val="22"/>
          <w:szCs w:val="22"/>
        </w:rPr>
        <w:tab/>
      </w:r>
    </w:p>
    <w:p w14:paraId="52F76B12" w14:textId="77777777" w:rsidR="00C51259" w:rsidRPr="005070D9" w:rsidRDefault="00C51259" w:rsidP="00C51259">
      <w:pPr>
        <w:tabs>
          <w:tab w:val="left" w:pos="34"/>
          <w:tab w:val="left" w:pos="6946"/>
        </w:tabs>
        <w:ind w:left="34"/>
        <w:rPr>
          <w:rFonts w:ascii="Calibri" w:hAnsi="Calibri" w:cs="Calibri"/>
          <w:sz w:val="22"/>
          <w:szCs w:val="22"/>
        </w:rPr>
      </w:pPr>
    </w:p>
    <w:p w14:paraId="0F6F6E99" w14:textId="77777777" w:rsidR="00C51259" w:rsidRPr="005070D9" w:rsidRDefault="00C51259" w:rsidP="00C51259">
      <w:pPr>
        <w:jc w:val="both"/>
        <w:rPr>
          <w:rFonts w:ascii="Calibri" w:hAnsi="Calibri" w:cs="Calibri"/>
          <w:b/>
          <w:sz w:val="22"/>
          <w:szCs w:val="22"/>
          <w:u w:val="single"/>
        </w:rPr>
      </w:pPr>
      <w:r w:rsidRPr="005070D9">
        <w:rPr>
          <w:rFonts w:ascii="Calibri" w:hAnsi="Calibri" w:cs="Calibri"/>
          <w:b/>
          <w:sz w:val="22"/>
          <w:szCs w:val="22"/>
          <w:u w:val="single"/>
        </w:rPr>
        <w:t>MAIN DUTIES</w:t>
      </w:r>
    </w:p>
    <w:p w14:paraId="40F2AAD7" w14:textId="77777777" w:rsidR="00C51259" w:rsidRPr="005070D9" w:rsidRDefault="00C51259" w:rsidP="00C51259">
      <w:pPr>
        <w:jc w:val="both"/>
        <w:rPr>
          <w:rFonts w:ascii="Calibri" w:hAnsi="Calibri" w:cs="Calibri"/>
          <w:b/>
          <w:sz w:val="22"/>
          <w:szCs w:val="22"/>
          <w:u w:val="single"/>
        </w:rPr>
      </w:pPr>
    </w:p>
    <w:p w14:paraId="3CFD9C6D" w14:textId="77777777" w:rsidR="00C51259" w:rsidRPr="005070D9" w:rsidRDefault="00C51259" w:rsidP="00C51259">
      <w:pPr>
        <w:rPr>
          <w:rFonts w:ascii="Calibri" w:hAnsi="Calibri" w:cs="Calibri"/>
          <w:b/>
          <w:sz w:val="22"/>
          <w:szCs w:val="22"/>
        </w:rPr>
      </w:pPr>
      <w:r w:rsidRPr="005070D9">
        <w:rPr>
          <w:rFonts w:ascii="Calibri" w:hAnsi="Calibri" w:cs="Calibri"/>
          <w:b/>
          <w:sz w:val="22"/>
          <w:szCs w:val="22"/>
        </w:rPr>
        <w:t xml:space="preserve">Recruitment </w:t>
      </w:r>
    </w:p>
    <w:p w14:paraId="6866C45B" w14:textId="77777777" w:rsidR="00C51259" w:rsidRPr="005070D9" w:rsidRDefault="00C51259" w:rsidP="00C51259">
      <w:pPr>
        <w:rPr>
          <w:rFonts w:ascii="Calibri" w:hAnsi="Calibri" w:cs="Calibri"/>
          <w:b/>
          <w:color w:val="000000"/>
          <w:sz w:val="22"/>
          <w:szCs w:val="22"/>
        </w:rPr>
      </w:pPr>
    </w:p>
    <w:p w14:paraId="4987D131" w14:textId="77777777" w:rsidR="00C51259" w:rsidRPr="005070D9" w:rsidRDefault="00C51259" w:rsidP="00C51259">
      <w:pPr>
        <w:numPr>
          <w:ilvl w:val="0"/>
          <w:numId w:val="1"/>
        </w:numPr>
        <w:rPr>
          <w:rFonts w:ascii="Calibri" w:hAnsi="Calibri" w:cs="Calibri"/>
          <w:color w:val="000000"/>
          <w:sz w:val="22"/>
          <w:szCs w:val="22"/>
        </w:rPr>
      </w:pPr>
      <w:r w:rsidRPr="005070D9">
        <w:rPr>
          <w:rFonts w:ascii="Calibri" w:hAnsi="Calibri" w:cs="Calibri"/>
          <w:color w:val="000000"/>
          <w:sz w:val="22"/>
          <w:szCs w:val="22"/>
        </w:rPr>
        <w:t>Organise staff recruitment including job advertisements, interviews, references and appointments</w:t>
      </w:r>
    </w:p>
    <w:p w14:paraId="7A71217C"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 xml:space="preserve">Ensure job descriptions and personal specifications are up to date and reflect the school’s needs </w:t>
      </w:r>
    </w:p>
    <w:p w14:paraId="611E8655"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Co-ordinate programmes of induction for all staff</w:t>
      </w:r>
    </w:p>
    <w:p w14:paraId="6B14677B"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 xml:space="preserve">Liaise with and advise line managers with regard to suitable staff induction, including arrangement of whole staff induction meetings, and evaluation of the induction procedure. </w:t>
      </w:r>
    </w:p>
    <w:p w14:paraId="08D2DC83"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Carry out equal opportunities monitoring of recruitment, providing reports to Senior Leadership Team/Governors. Personnel Records</w:t>
      </w:r>
    </w:p>
    <w:p w14:paraId="1C6246C3"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Ensure DBS checks are kept up to date for all staff, in line with latest guidelines</w:t>
      </w:r>
    </w:p>
    <w:p w14:paraId="01417106"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Responsible for the Single Central Record of Employment and the confidentiality of pupil safeguarding information</w:t>
      </w:r>
    </w:p>
    <w:p w14:paraId="46999FE9"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Maintain personal files for all staff and ensure that the MIS HR database is kept up to date</w:t>
      </w:r>
    </w:p>
    <w:p w14:paraId="0E989859"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Provide accurate management information as and when required</w:t>
      </w:r>
    </w:p>
    <w:p w14:paraId="0F194016"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 xml:space="preserve">Ensure accurate returns are submitted by the required deadline to the relevant agencies </w:t>
      </w:r>
    </w:p>
    <w:p w14:paraId="56BC56D8"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Ensure compliance with the Data Protection and the Freedom of Information Acts for all staff records</w:t>
      </w:r>
    </w:p>
    <w:p w14:paraId="125C87EB" w14:textId="77777777" w:rsidR="00C51259" w:rsidRDefault="00C51259" w:rsidP="00C51259">
      <w:pPr>
        <w:rPr>
          <w:rFonts w:ascii="Calibri" w:hAnsi="Calibri" w:cs="Calibri"/>
          <w:b/>
          <w:sz w:val="22"/>
          <w:szCs w:val="22"/>
        </w:rPr>
      </w:pPr>
    </w:p>
    <w:p w14:paraId="35CECEB3" w14:textId="77777777" w:rsidR="00C31DB1" w:rsidRDefault="00C31DB1" w:rsidP="00C51259">
      <w:pPr>
        <w:rPr>
          <w:rFonts w:ascii="Calibri" w:hAnsi="Calibri" w:cs="Calibri"/>
          <w:b/>
          <w:sz w:val="22"/>
          <w:szCs w:val="22"/>
        </w:rPr>
      </w:pPr>
    </w:p>
    <w:p w14:paraId="7BAF2F27" w14:textId="77777777" w:rsidR="00C31DB1" w:rsidRPr="005070D9" w:rsidRDefault="00C31DB1" w:rsidP="00C51259">
      <w:pPr>
        <w:rPr>
          <w:rFonts w:ascii="Calibri" w:hAnsi="Calibri" w:cs="Calibri"/>
          <w:b/>
          <w:sz w:val="22"/>
          <w:szCs w:val="22"/>
        </w:rPr>
      </w:pPr>
    </w:p>
    <w:p w14:paraId="02D707FC" w14:textId="77777777" w:rsidR="00C51259" w:rsidRPr="005070D9" w:rsidRDefault="00C51259" w:rsidP="00C51259">
      <w:pPr>
        <w:rPr>
          <w:rFonts w:ascii="Calibri" w:hAnsi="Calibri" w:cs="Calibri"/>
          <w:b/>
          <w:sz w:val="22"/>
          <w:szCs w:val="22"/>
        </w:rPr>
      </w:pPr>
      <w:r w:rsidRPr="005070D9">
        <w:rPr>
          <w:rFonts w:ascii="Calibri" w:hAnsi="Calibri" w:cs="Calibri"/>
          <w:b/>
          <w:sz w:val="22"/>
          <w:szCs w:val="22"/>
        </w:rPr>
        <w:lastRenderedPageBreak/>
        <w:t xml:space="preserve">Absence Management </w:t>
      </w:r>
    </w:p>
    <w:p w14:paraId="0E59F836" w14:textId="77777777" w:rsidR="00C51259" w:rsidRPr="005070D9" w:rsidRDefault="00C51259" w:rsidP="00C51259">
      <w:pPr>
        <w:rPr>
          <w:rFonts w:ascii="Calibri" w:hAnsi="Calibri" w:cs="Calibri"/>
          <w:b/>
          <w:sz w:val="22"/>
          <w:szCs w:val="22"/>
        </w:rPr>
      </w:pPr>
    </w:p>
    <w:p w14:paraId="2C93E2CC"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Conduct an annual review of the school’s policies on absence control and authorised leave of absence for approval by the governing body</w:t>
      </w:r>
    </w:p>
    <w:p w14:paraId="407078E9"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 xml:space="preserve">Maintain absence records for internal and payroll purposes and external returns </w:t>
      </w:r>
    </w:p>
    <w:p w14:paraId="35DB6374"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 xml:space="preserve">Co-ordinate return to work interviews for all staff and monitor those carried out by line managers </w:t>
      </w:r>
    </w:p>
    <w:p w14:paraId="3C8326B1"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Create termly absence monitoring statistics for intermittent absence and prepare the relevant documents for return to work interviews</w:t>
      </w:r>
    </w:p>
    <w:p w14:paraId="0E702E11"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Advise senior managers on the procedure for long-term absence management, attending review meetings, where appropriate</w:t>
      </w:r>
    </w:p>
    <w:p w14:paraId="00A40CE2"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Arrange occupational health referrals where necessary</w:t>
      </w:r>
    </w:p>
    <w:p w14:paraId="308EF140"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Provide advice and guidance to staff and managers on strategies to reduce absenteeism.</w:t>
      </w:r>
    </w:p>
    <w:p w14:paraId="76C9F219"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 xml:space="preserve">Produce absence reports for Governors </w:t>
      </w:r>
    </w:p>
    <w:p w14:paraId="3C59AA39" w14:textId="77777777" w:rsidR="00C51259" w:rsidRPr="005070D9" w:rsidRDefault="00C51259" w:rsidP="00C51259">
      <w:pPr>
        <w:numPr>
          <w:ilvl w:val="0"/>
          <w:numId w:val="1"/>
        </w:numPr>
        <w:rPr>
          <w:rFonts w:ascii="Calibri" w:hAnsi="Calibri" w:cs="Calibri"/>
          <w:sz w:val="22"/>
          <w:szCs w:val="22"/>
        </w:rPr>
      </w:pPr>
      <w:r w:rsidRPr="005070D9">
        <w:rPr>
          <w:rFonts w:ascii="Calibri" w:hAnsi="Calibri" w:cs="Calibri"/>
          <w:sz w:val="22"/>
          <w:szCs w:val="22"/>
        </w:rPr>
        <w:t>Provide advice and guidance on requests for non-sickness absence, ensuring limits for paid absence are adhered to</w:t>
      </w:r>
    </w:p>
    <w:p w14:paraId="56E4159C" w14:textId="77777777" w:rsidR="00C51259" w:rsidRPr="005070D9" w:rsidRDefault="00C51259" w:rsidP="00C51259">
      <w:pPr>
        <w:rPr>
          <w:rFonts w:ascii="Calibri" w:hAnsi="Calibri" w:cs="Calibri"/>
          <w:b/>
          <w:sz w:val="22"/>
          <w:szCs w:val="22"/>
        </w:rPr>
      </w:pPr>
    </w:p>
    <w:p w14:paraId="071DF7C3" w14:textId="77777777" w:rsidR="00C51259" w:rsidRPr="005070D9" w:rsidRDefault="00C51259" w:rsidP="00C51259">
      <w:pPr>
        <w:rPr>
          <w:rFonts w:ascii="Calibri" w:hAnsi="Calibri" w:cs="Calibri"/>
          <w:b/>
          <w:sz w:val="22"/>
          <w:szCs w:val="22"/>
        </w:rPr>
      </w:pPr>
      <w:r w:rsidRPr="005070D9">
        <w:rPr>
          <w:rFonts w:ascii="Calibri" w:hAnsi="Calibri" w:cs="Calibri"/>
          <w:b/>
          <w:sz w:val="22"/>
          <w:szCs w:val="22"/>
        </w:rPr>
        <w:t xml:space="preserve">Payroll Administration </w:t>
      </w:r>
    </w:p>
    <w:p w14:paraId="23B6B182" w14:textId="77777777" w:rsidR="00C51259" w:rsidRPr="005070D9" w:rsidRDefault="00C51259" w:rsidP="00C51259">
      <w:pPr>
        <w:tabs>
          <w:tab w:val="left" w:pos="34"/>
          <w:tab w:val="left" w:pos="6946"/>
        </w:tabs>
        <w:ind w:left="34"/>
        <w:rPr>
          <w:rFonts w:ascii="Calibri" w:hAnsi="Calibri" w:cs="Calibri"/>
          <w:color w:val="00B050"/>
          <w:sz w:val="22"/>
          <w:szCs w:val="22"/>
        </w:rPr>
      </w:pPr>
    </w:p>
    <w:p w14:paraId="32C48E83" w14:textId="77777777" w:rsidR="00C51259" w:rsidRPr="005070D9" w:rsidRDefault="00C51259" w:rsidP="00C51259">
      <w:pPr>
        <w:numPr>
          <w:ilvl w:val="0"/>
          <w:numId w:val="2"/>
        </w:numPr>
        <w:ind w:left="709" w:hanging="425"/>
        <w:rPr>
          <w:rFonts w:ascii="Calibri" w:hAnsi="Calibri" w:cs="Calibri"/>
          <w:color w:val="000000"/>
          <w:sz w:val="22"/>
          <w:szCs w:val="22"/>
        </w:rPr>
      </w:pPr>
      <w:r w:rsidRPr="005070D9">
        <w:rPr>
          <w:rFonts w:ascii="Calibri" w:hAnsi="Calibri" w:cs="Calibri"/>
          <w:color w:val="000000"/>
          <w:sz w:val="22"/>
          <w:szCs w:val="22"/>
        </w:rPr>
        <w:t>Manage personnel/payroll systems, including staff absence returns, appointments and resignations and changes to pay and grading</w:t>
      </w:r>
    </w:p>
    <w:p w14:paraId="399BF99A" w14:textId="77777777" w:rsidR="00C51259" w:rsidRPr="005070D9" w:rsidRDefault="00C51259" w:rsidP="00C51259">
      <w:pPr>
        <w:numPr>
          <w:ilvl w:val="0"/>
          <w:numId w:val="1"/>
        </w:numPr>
        <w:ind w:left="709" w:hanging="425"/>
        <w:rPr>
          <w:rFonts w:ascii="Calibri" w:hAnsi="Calibri" w:cs="Calibri"/>
          <w:color w:val="000000"/>
          <w:sz w:val="22"/>
          <w:szCs w:val="22"/>
        </w:rPr>
      </w:pPr>
      <w:r w:rsidRPr="005070D9">
        <w:rPr>
          <w:rFonts w:ascii="Calibri" w:hAnsi="Calibri" w:cs="Calibri"/>
          <w:color w:val="000000"/>
          <w:sz w:val="22"/>
          <w:szCs w:val="22"/>
        </w:rPr>
        <w:t>Manage manual and computerised staff records and/or management information systems and liaise with the payroll provider on the design of new forms/systems, ensuring that payroll records are up-to-date and accurate</w:t>
      </w:r>
    </w:p>
    <w:p w14:paraId="2FC363C2" w14:textId="77777777" w:rsidR="00C51259" w:rsidRPr="005070D9" w:rsidRDefault="00C51259" w:rsidP="00C51259">
      <w:pPr>
        <w:numPr>
          <w:ilvl w:val="0"/>
          <w:numId w:val="1"/>
        </w:numPr>
        <w:ind w:left="709" w:hanging="425"/>
        <w:rPr>
          <w:rFonts w:ascii="Calibri" w:hAnsi="Calibri" w:cs="Calibri"/>
          <w:sz w:val="22"/>
          <w:szCs w:val="22"/>
        </w:rPr>
      </w:pPr>
      <w:r w:rsidRPr="005070D9">
        <w:rPr>
          <w:rFonts w:ascii="Calibri" w:hAnsi="Calibri" w:cs="Calibri"/>
          <w:sz w:val="22"/>
          <w:szCs w:val="22"/>
        </w:rPr>
        <w:t>Check payroll variations each month and ensure anomalies are rectified</w:t>
      </w:r>
    </w:p>
    <w:p w14:paraId="75D6E902" w14:textId="77777777" w:rsidR="00C51259" w:rsidRPr="005070D9" w:rsidRDefault="00C51259" w:rsidP="00C51259">
      <w:pPr>
        <w:numPr>
          <w:ilvl w:val="0"/>
          <w:numId w:val="1"/>
        </w:numPr>
        <w:ind w:left="709" w:hanging="425"/>
        <w:rPr>
          <w:rFonts w:ascii="Calibri" w:hAnsi="Calibri" w:cs="Calibri"/>
          <w:sz w:val="22"/>
          <w:szCs w:val="22"/>
        </w:rPr>
      </w:pPr>
      <w:r w:rsidRPr="005070D9">
        <w:rPr>
          <w:rFonts w:ascii="Calibri" w:hAnsi="Calibri" w:cs="Calibri"/>
          <w:sz w:val="22"/>
          <w:szCs w:val="22"/>
        </w:rPr>
        <w:t>Advise staff, Headteacher, senior leadership and governors on payroll and conditions of service matters, liaising with the school’s payroll contractor as appropriate</w:t>
      </w:r>
    </w:p>
    <w:p w14:paraId="50B5E245" w14:textId="77777777" w:rsidR="00C51259" w:rsidRPr="005070D9" w:rsidRDefault="00C51259" w:rsidP="00C51259">
      <w:pPr>
        <w:numPr>
          <w:ilvl w:val="0"/>
          <w:numId w:val="1"/>
        </w:numPr>
        <w:ind w:left="709" w:hanging="425"/>
        <w:rPr>
          <w:rFonts w:ascii="Calibri" w:hAnsi="Calibri" w:cs="Calibri"/>
          <w:sz w:val="22"/>
          <w:szCs w:val="22"/>
        </w:rPr>
      </w:pPr>
      <w:r w:rsidRPr="005070D9">
        <w:rPr>
          <w:rFonts w:ascii="Calibri" w:hAnsi="Calibri" w:cs="Calibri"/>
          <w:sz w:val="22"/>
          <w:szCs w:val="22"/>
        </w:rPr>
        <w:t>Be the responsible officer for teaching and non-teaching staff pensions</w:t>
      </w:r>
    </w:p>
    <w:p w14:paraId="6CB6444F" w14:textId="77777777" w:rsidR="00C51259" w:rsidRPr="005070D9" w:rsidRDefault="00C51259" w:rsidP="00C51259">
      <w:pPr>
        <w:ind w:left="709" w:hanging="425"/>
        <w:jc w:val="both"/>
        <w:rPr>
          <w:rFonts w:ascii="Calibri" w:hAnsi="Calibri" w:cs="Calibri"/>
          <w:b/>
          <w:i/>
          <w:sz w:val="22"/>
          <w:szCs w:val="22"/>
        </w:rPr>
      </w:pPr>
    </w:p>
    <w:p w14:paraId="5022356A" w14:textId="77777777" w:rsidR="00C51259" w:rsidRPr="005070D9" w:rsidRDefault="00C51259" w:rsidP="00C51259">
      <w:pPr>
        <w:pStyle w:val="Heading8"/>
        <w:rPr>
          <w:rFonts w:ascii="Calibri" w:hAnsi="Calibri" w:cs="Calibri"/>
          <w:szCs w:val="22"/>
          <w:u w:val="single"/>
        </w:rPr>
      </w:pPr>
      <w:r w:rsidRPr="005070D9">
        <w:rPr>
          <w:rFonts w:ascii="Calibri" w:hAnsi="Calibri" w:cs="Calibri"/>
          <w:szCs w:val="22"/>
          <w:u w:val="single"/>
        </w:rPr>
        <w:t>Support for the School</w:t>
      </w:r>
    </w:p>
    <w:p w14:paraId="4B680DFB" w14:textId="77777777" w:rsidR="00C51259" w:rsidRPr="005070D9" w:rsidRDefault="00C51259" w:rsidP="00C51259">
      <w:pPr>
        <w:ind w:left="720" w:hanging="720"/>
        <w:jc w:val="both"/>
        <w:rPr>
          <w:rFonts w:ascii="Calibri" w:hAnsi="Calibri" w:cs="Calibri"/>
          <w:b/>
          <w:iCs/>
          <w:sz w:val="22"/>
          <w:szCs w:val="22"/>
        </w:rPr>
      </w:pPr>
    </w:p>
    <w:p w14:paraId="71ED344A" w14:textId="77777777" w:rsidR="00C51259" w:rsidRPr="005070D9" w:rsidRDefault="00C51259" w:rsidP="00C51259">
      <w:pPr>
        <w:numPr>
          <w:ilvl w:val="0"/>
          <w:numId w:val="3"/>
        </w:numPr>
        <w:jc w:val="both"/>
        <w:rPr>
          <w:rFonts w:ascii="Calibri" w:hAnsi="Calibri" w:cs="Calibri"/>
          <w:bCs/>
          <w:iCs/>
          <w:sz w:val="22"/>
          <w:szCs w:val="22"/>
        </w:rPr>
      </w:pPr>
      <w:r w:rsidRPr="005070D9">
        <w:rPr>
          <w:rFonts w:ascii="Calibri" w:hAnsi="Calibri" w:cs="Calibri"/>
          <w:bCs/>
          <w:iCs/>
          <w:sz w:val="22"/>
          <w:szCs w:val="22"/>
        </w:rPr>
        <w:t>Be aware of and comply with school policies and procedures relating to child protection, health, safety and security, confidentiality and data protection, reporting all concerns to an appropriate person</w:t>
      </w:r>
    </w:p>
    <w:p w14:paraId="33FC007B" w14:textId="77777777" w:rsidR="00C51259" w:rsidRPr="005070D9" w:rsidRDefault="00C51259" w:rsidP="00C51259">
      <w:pPr>
        <w:numPr>
          <w:ilvl w:val="0"/>
          <w:numId w:val="3"/>
        </w:numPr>
        <w:jc w:val="both"/>
        <w:rPr>
          <w:rFonts w:ascii="Calibri" w:hAnsi="Calibri" w:cs="Calibri"/>
          <w:bCs/>
          <w:iCs/>
          <w:sz w:val="22"/>
          <w:szCs w:val="22"/>
        </w:rPr>
      </w:pPr>
      <w:r w:rsidRPr="005070D9">
        <w:rPr>
          <w:rFonts w:ascii="Calibri" w:hAnsi="Calibri" w:cs="Calibri"/>
          <w:bCs/>
          <w:iCs/>
          <w:sz w:val="22"/>
          <w:szCs w:val="22"/>
        </w:rPr>
        <w:t>Be aware of and support difference to help ensure everyone has equal access to the services of the school and feels valued, respecting their social, cultural, linguistic, religious and ethnic background</w:t>
      </w:r>
    </w:p>
    <w:p w14:paraId="65AB436D" w14:textId="77777777" w:rsidR="00C51259" w:rsidRPr="005070D9" w:rsidRDefault="00C51259" w:rsidP="00C51259">
      <w:pPr>
        <w:numPr>
          <w:ilvl w:val="0"/>
          <w:numId w:val="3"/>
        </w:numPr>
        <w:jc w:val="both"/>
        <w:rPr>
          <w:rFonts w:ascii="Calibri" w:hAnsi="Calibri" w:cs="Calibri"/>
          <w:bCs/>
          <w:iCs/>
          <w:sz w:val="22"/>
          <w:szCs w:val="22"/>
        </w:rPr>
      </w:pPr>
      <w:r w:rsidRPr="005070D9">
        <w:rPr>
          <w:rFonts w:ascii="Calibri" w:hAnsi="Calibri" w:cs="Calibri"/>
          <w:bCs/>
          <w:iCs/>
          <w:sz w:val="22"/>
          <w:szCs w:val="22"/>
        </w:rPr>
        <w:t>Contribute to the school and Trust ethos, aims and development/improvement plan</w:t>
      </w:r>
    </w:p>
    <w:p w14:paraId="76469725" w14:textId="77777777" w:rsidR="00C51259" w:rsidRPr="005070D9" w:rsidRDefault="00C51259" w:rsidP="00C51259">
      <w:pPr>
        <w:numPr>
          <w:ilvl w:val="0"/>
          <w:numId w:val="3"/>
        </w:numPr>
        <w:jc w:val="both"/>
        <w:rPr>
          <w:rFonts w:ascii="Calibri" w:hAnsi="Calibri" w:cs="Calibri"/>
          <w:bCs/>
          <w:iCs/>
          <w:sz w:val="22"/>
          <w:szCs w:val="22"/>
        </w:rPr>
      </w:pPr>
      <w:r w:rsidRPr="005070D9">
        <w:rPr>
          <w:rFonts w:ascii="Calibri" w:hAnsi="Calibri" w:cs="Calibri"/>
          <w:bCs/>
          <w:iCs/>
          <w:sz w:val="22"/>
          <w:szCs w:val="22"/>
        </w:rPr>
        <w:t>Work as part of a team, appreciating and supporting the role of other people in the team</w:t>
      </w:r>
    </w:p>
    <w:p w14:paraId="0D214B86" w14:textId="77777777" w:rsidR="00C51259" w:rsidRPr="005070D9" w:rsidRDefault="00C51259" w:rsidP="00C51259">
      <w:pPr>
        <w:numPr>
          <w:ilvl w:val="0"/>
          <w:numId w:val="3"/>
        </w:numPr>
        <w:jc w:val="both"/>
        <w:rPr>
          <w:rFonts w:ascii="Calibri" w:hAnsi="Calibri" w:cs="Calibri"/>
          <w:bCs/>
          <w:iCs/>
          <w:sz w:val="22"/>
          <w:szCs w:val="22"/>
        </w:rPr>
      </w:pPr>
      <w:r w:rsidRPr="005070D9">
        <w:rPr>
          <w:rFonts w:ascii="Calibri" w:hAnsi="Calibri" w:cs="Calibri"/>
          <w:bCs/>
          <w:iCs/>
          <w:sz w:val="22"/>
          <w:szCs w:val="22"/>
        </w:rPr>
        <w:t>Attend and participate in meetings as required</w:t>
      </w:r>
    </w:p>
    <w:p w14:paraId="515B0881" w14:textId="77777777" w:rsidR="00C51259" w:rsidRPr="005070D9" w:rsidRDefault="00C51259" w:rsidP="00C51259">
      <w:pPr>
        <w:numPr>
          <w:ilvl w:val="0"/>
          <w:numId w:val="3"/>
        </w:numPr>
        <w:jc w:val="both"/>
        <w:rPr>
          <w:rFonts w:ascii="Calibri" w:hAnsi="Calibri" w:cs="Calibri"/>
          <w:bCs/>
          <w:iCs/>
          <w:sz w:val="22"/>
          <w:szCs w:val="22"/>
        </w:rPr>
      </w:pPr>
      <w:r w:rsidRPr="005070D9">
        <w:rPr>
          <w:rFonts w:ascii="Calibri" w:hAnsi="Calibri" w:cs="Calibri"/>
          <w:bCs/>
          <w:iCs/>
          <w:sz w:val="22"/>
          <w:szCs w:val="22"/>
        </w:rPr>
        <w:t>Undertake personal development through training and other learning activities including performance management as required</w:t>
      </w:r>
    </w:p>
    <w:p w14:paraId="2C6218E0" w14:textId="77777777" w:rsidR="00C51259" w:rsidRPr="005070D9" w:rsidRDefault="00C51259" w:rsidP="00C51259">
      <w:pPr>
        <w:ind w:left="720" w:hanging="720"/>
        <w:jc w:val="both"/>
        <w:rPr>
          <w:rFonts w:ascii="Calibri" w:hAnsi="Calibri" w:cs="Calibri"/>
          <w:sz w:val="22"/>
          <w:szCs w:val="22"/>
        </w:rPr>
      </w:pPr>
    </w:p>
    <w:p w14:paraId="4A612550" w14:textId="77777777" w:rsidR="00C51259" w:rsidRPr="005070D9" w:rsidRDefault="00C51259" w:rsidP="00C51259">
      <w:pPr>
        <w:ind w:left="720" w:hanging="720"/>
        <w:jc w:val="both"/>
        <w:rPr>
          <w:rFonts w:ascii="Calibri" w:hAnsi="Calibri" w:cs="Calibri"/>
          <w:b/>
          <w:sz w:val="22"/>
          <w:szCs w:val="22"/>
        </w:rPr>
      </w:pPr>
    </w:p>
    <w:p w14:paraId="0BE14309" w14:textId="77777777" w:rsidR="00C51259" w:rsidRPr="005070D9" w:rsidRDefault="00C51259" w:rsidP="00C51259">
      <w:pPr>
        <w:rPr>
          <w:rFonts w:ascii="Calibri" w:hAnsi="Calibri" w:cs="Calibri"/>
          <w:sz w:val="22"/>
          <w:szCs w:val="22"/>
        </w:rPr>
      </w:pPr>
      <w:r w:rsidRPr="005070D9">
        <w:rPr>
          <w:rFonts w:ascii="Calibri" w:hAnsi="Calibri" w:cs="Calibri"/>
          <w:sz w:val="22"/>
          <w:szCs w:val="22"/>
        </w:rPr>
        <w:t>This job description is a representative document.  Other reasonably similar duties may be allocated from time to time commensurate with the general character of the post and its grading.</w:t>
      </w:r>
    </w:p>
    <w:p w14:paraId="5BD562FF" w14:textId="77777777" w:rsidR="00C51259" w:rsidRPr="005070D9" w:rsidRDefault="00C51259" w:rsidP="00C51259">
      <w:pPr>
        <w:rPr>
          <w:rFonts w:ascii="Calibri" w:hAnsi="Calibri" w:cs="Calibri"/>
          <w:sz w:val="22"/>
          <w:szCs w:val="22"/>
        </w:rPr>
      </w:pPr>
    </w:p>
    <w:p w14:paraId="2443A95B" w14:textId="77777777" w:rsidR="00C51259" w:rsidRPr="005070D9" w:rsidRDefault="00C51259" w:rsidP="00C51259">
      <w:pPr>
        <w:rPr>
          <w:rFonts w:ascii="Calibri" w:hAnsi="Calibri" w:cs="Calibri"/>
          <w:sz w:val="22"/>
          <w:szCs w:val="22"/>
        </w:rPr>
      </w:pPr>
      <w:r w:rsidRPr="005070D9">
        <w:rPr>
          <w:rFonts w:ascii="Calibri" w:hAnsi="Calibri" w:cs="Calibri"/>
          <w:sz w:val="22"/>
          <w:szCs w:val="22"/>
        </w:rPr>
        <w:t>All staff are responsible for the implementation of the Health and Safety Policy as far as it affects them, colleagues and others who may be affected by their work.  The postholder is also expected to monitor the effectiveness of the health and safety arrangements and systems to ensure that appropriate improvements are made where necessary.</w:t>
      </w:r>
    </w:p>
    <w:p w14:paraId="52C4BDEE" w14:textId="77777777" w:rsidR="00C51259" w:rsidRPr="005070D9" w:rsidRDefault="00C51259" w:rsidP="00C51259">
      <w:pPr>
        <w:rPr>
          <w:rFonts w:ascii="Calibri" w:hAnsi="Calibri" w:cs="Calibri"/>
          <w:sz w:val="22"/>
          <w:szCs w:val="22"/>
        </w:rPr>
      </w:pPr>
    </w:p>
    <w:p w14:paraId="60B7444D" w14:textId="77777777" w:rsidR="00C51259" w:rsidRPr="005070D9" w:rsidRDefault="00C51259" w:rsidP="00C51259">
      <w:pPr>
        <w:rPr>
          <w:rFonts w:ascii="Calibri" w:hAnsi="Calibri" w:cs="Calibri"/>
          <w:sz w:val="22"/>
          <w:szCs w:val="22"/>
        </w:rPr>
      </w:pPr>
      <w:r w:rsidRPr="005070D9">
        <w:rPr>
          <w:rFonts w:ascii="Calibri" w:hAnsi="Calibri" w:cs="Calibri"/>
          <w:sz w:val="22"/>
          <w:szCs w:val="22"/>
        </w:rPr>
        <w:t>School has approved a policy on Equal Opportunities in Employment and copies are freely available to all employees.</w:t>
      </w:r>
    </w:p>
    <w:p w14:paraId="71C42CF0" w14:textId="77777777" w:rsidR="00C51259" w:rsidRPr="005070D9" w:rsidRDefault="00C51259" w:rsidP="00C51259">
      <w:pPr>
        <w:rPr>
          <w:rFonts w:ascii="Calibri" w:hAnsi="Calibri" w:cs="Calibri"/>
          <w:sz w:val="22"/>
          <w:szCs w:val="22"/>
        </w:rPr>
      </w:pPr>
    </w:p>
    <w:p w14:paraId="0DFCF3C5" w14:textId="77777777" w:rsidR="00C51259" w:rsidRPr="005070D9" w:rsidRDefault="00C51259" w:rsidP="00C51259">
      <w:pPr>
        <w:jc w:val="both"/>
        <w:rPr>
          <w:rFonts w:ascii="Calibri" w:hAnsi="Calibri" w:cs="Calibri"/>
          <w:sz w:val="22"/>
          <w:szCs w:val="22"/>
        </w:rPr>
      </w:pPr>
    </w:p>
    <w:p w14:paraId="3C20745B" w14:textId="77777777" w:rsidR="00C51259" w:rsidRPr="005070D9" w:rsidRDefault="00C51259" w:rsidP="00C51259">
      <w:pPr>
        <w:jc w:val="both"/>
        <w:rPr>
          <w:rFonts w:ascii="Calibri" w:hAnsi="Calibri" w:cs="Calibri"/>
          <w:sz w:val="22"/>
          <w:szCs w:val="22"/>
        </w:rPr>
      </w:pPr>
    </w:p>
    <w:p w14:paraId="441C8BD8" w14:textId="77777777" w:rsidR="00C51259" w:rsidRPr="005070D9" w:rsidRDefault="00C51259" w:rsidP="00C51259">
      <w:pPr>
        <w:jc w:val="center"/>
        <w:rPr>
          <w:rFonts w:ascii="Calibri" w:hAnsi="Calibri" w:cs="Calibri"/>
          <w:b/>
          <w:color w:val="000000"/>
          <w:sz w:val="22"/>
          <w:szCs w:val="22"/>
          <w:u w:val="single"/>
          <w:lang w:val="en-US"/>
        </w:rPr>
      </w:pPr>
      <w:r w:rsidRPr="005070D9">
        <w:rPr>
          <w:rFonts w:ascii="Calibri" w:hAnsi="Calibri" w:cs="Calibri"/>
          <w:sz w:val="22"/>
          <w:szCs w:val="22"/>
        </w:rPr>
        <w:br w:type="page"/>
      </w:r>
      <w:r w:rsidRPr="005070D9">
        <w:rPr>
          <w:rFonts w:ascii="Calibri" w:hAnsi="Calibri" w:cs="Calibri"/>
          <w:b/>
          <w:color w:val="000000"/>
          <w:sz w:val="22"/>
          <w:szCs w:val="22"/>
          <w:u w:val="single"/>
          <w:lang w:val="en-US"/>
        </w:rPr>
        <w:lastRenderedPageBreak/>
        <w:t>PERSON SPECIFICATION</w:t>
      </w:r>
    </w:p>
    <w:p w14:paraId="162DAD92" w14:textId="77777777" w:rsidR="00C51259" w:rsidRPr="005070D9" w:rsidRDefault="00C51259" w:rsidP="00C51259">
      <w:pPr>
        <w:jc w:val="center"/>
        <w:rPr>
          <w:rFonts w:ascii="Calibri" w:hAnsi="Calibri" w:cs="Calibri"/>
          <w:b/>
          <w:color w:val="000000"/>
          <w:sz w:val="22"/>
          <w:szCs w:val="22"/>
          <w:u w:val="single"/>
          <w:lang w:val="en-US"/>
        </w:rPr>
      </w:pPr>
    </w:p>
    <w:p w14:paraId="7168742E" w14:textId="6C52DC27" w:rsidR="00C51259" w:rsidRPr="005070D9" w:rsidRDefault="00C51259" w:rsidP="00C51259">
      <w:pPr>
        <w:jc w:val="center"/>
        <w:rPr>
          <w:rFonts w:ascii="Calibri" w:hAnsi="Calibri" w:cs="Calibri"/>
          <w:b/>
          <w:sz w:val="22"/>
          <w:szCs w:val="22"/>
          <w:lang w:val="en-US"/>
        </w:rPr>
      </w:pPr>
      <w:r w:rsidRPr="005070D9">
        <w:rPr>
          <w:rFonts w:ascii="Calibri" w:hAnsi="Calibri" w:cs="Calibri"/>
          <w:b/>
          <w:color w:val="000000"/>
          <w:sz w:val="22"/>
          <w:szCs w:val="22"/>
          <w:u w:val="single"/>
          <w:lang w:val="en-US"/>
        </w:rPr>
        <w:t xml:space="preserve">HR Officer </w:t>
      </w:r>
    </w:p>
    <w:p w14:paraId="4F3E071D" w14:textId="77777777" w:rsidR="00C51259" w:rsidRPr="005070D9" w:rsidRDefault="00C51259" w:rsidP="00C51259">
      <w:pPr>
        <w:jc w:val="center"/>
        <w:rPr>
          <w:rFonts w:ascii="Calibri" w:hAnsi="Calibri" w:cs="Calibri"/>
          <w:b/>
          <w:sz w:val="22"/>
          <w:szCs w:val="22"/>
          <w:lang w:val="en-US"/>
        </w:rPr>
      </w:pPr>
    </w:p>
    <w:tbl>
      <w:tblPr>
        <w:tblW w:w="10924" w:type="dxa"/>
        <w:tblInd w:w="-782" w:type="dxa"/>
        <w:tblCellMar>
          <w:top w:w="7" w:type="dxa"/>
          <w:right w:w="47" w:type="dxa"/>
        </w:tblCellMar>
        <w:tblLook w:val="04A0" w:firstRow="1" w:lastRow="0" w:firstColumn="1" w:lastColumn="0" w:noHBand="0" w:noVBand="1"/>
      </w:tblPr>
      <w:tblGrid>
        <w:gridCol w:w="9098"/>
        <w:gridCol w:w="814"/>
        <w:gridCol w:w="567"/>
        <w:gridCol w:w="445"/>
      </w:tblGrid>
      <w:tr w:rsidR="00C51259" w:rsidRPr="005070D9" w14:paraId="7E6C9F40" w14:textId="77777777" w:rsidTr="00F176A0">
        <w:trPr>
          <w:trHeight w:val="1145"/>
        </w:trPr>
        <w:tc>
          <w:tcPr>
            <w:tcW w:w="10479" w:type="dxa"/>
            <w:gridSpan w:val="3"/>
            <w:tcBorders>
              <w:top w:val="single" w:sz="4" w:space="0" w:color="000000"/>
              <w:left w:val="single" w:sz="4" w:space="0" w:color="000000"/>
              <w:bottom w:val="single" w:sz="4" w:space="0" w:color="000000"/>
              <w:right w:val="nil"/>
            </w:tcBorders>
            <w:shd w:val="clear" w:color="auto" w:fill="auto"/>
          </w:tcPr>
          <w:p w14:paraId="19A3CDDC" w14:textId="77777777" w:rsidR="00C51259" w:rsidRPr="005070D9" w:rsidRDefault="00C51259" w:rsidP="00F176A0">
            <w:pPr>
              <w:spacing w:after="103" w:line="259" w:lineRule="auto"/>
              <w:ind w:left="390"/>
              <w:jc w:val="center"/>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Person Specification </w:t>
            </w:r>
          </w:p>
          <w:p w14:paraId="3C1D4119" w14:textId="77777777" w:rsidR="00C51259" w:rsidRPr="005070D9" w:rsidRDefault="00C51259" w:rsidP="00F176A0">
            <w:pPr>
              <w:spacing w:line="248" w:lineRule="auto"/>
              <w:ind w:left="5"/>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AE = assessed through application, </w:t>
            </w:r>
            <w:r w:rsidRPr="005070D9">
              <w:rPr>
                <w:rFonts w:ascii="Calibri" w:eastAsia="Arial" w:hAnsi="Calibri" w:cs="Calibri"/>
                <w:color w:val="000000"/>
                <w:sz w:val="22"/>
                <w:szCs w:val="22"/>
                <w:lang w:eastAsia="en-GB"/>
              </w:rPr>
              <w:tab/>
              <w:t xml:space="preserve">I = assessed at interview </w:t>
            </w:r>
            <w:r w:rsidRPr="005070D9">
              <w:rPr>
                <w:rFonts w:ascii="Calibri" w:eastAsia="Arial" w:hAnsi="Calibri" w:cs="Calibri"/>
                <w:color w:val="000000"/>
                <w:sz w:val="22"/>
                <w:szCs w:val="22"/>
                <w:lang w:eastAsia="en-GB"/>
              </w:rPr>
              <w:tab/>
              <w:t xml:space="preserve">E / D Essential / Desirable reference and evidence </w:t>
            </w:r>
          </w:p>
          <w:p w14:paraId="49571D32"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445" w:type="dxa"/>
            <w:tcBorders>
              <w:top w:val="single" w:sz="4" w:space="0" w:color="000000"/>
              <w:left w:val="nil"/>
              <w:bottom w:val="single" w:sz="4" w:space="0" w:color="000000"/>
              <w:right w:val="single" w:sz="4" w:space="0" w:color="000000"/>
            </w:tcBorders>
            <w:shd w:val="clear" w:color="auto" w:fill="auto"/>
          </w:tcPr>
          <w:p w14:paraId="2E07DB16" w14:textId="77777777" w:rsidR="00C51259" w:rsidRPr="005070D9" w:rsidRDefault="00C51259" w:rsidP="00F176A0">
            <w:pPr>
              <w:pBdr>
                <w:top w:val="single" w:sz="4" w:space="0" w:color="000000"/>
                <w:left w:val="single" w:sz="4" w:space="0" w:color="000000"/>
                <w:bottom w:val="single" w:sz="4" w:space="0" w:color="000000"/>
                <w:right w:val="single" w:sz="4" w:space="0" w:color="000000"/>
              </w:pBdr>
              <w:spacing w:after="160" w:line="259" w:lineRule="auto"/>
              <w:rPr>
                <w:rFonts w:ascii="Calibri" w:eastAsia="Arial" w:hAnsi="Calibri" w:cs="Calibri"/>
                <w:color w:val="000000"/>
                <w:sz w:val="22"/>
                <w:szCs w:val="22"/>
                <w:lang w:eastAsia="en-GB"/>
              </w:rPr>
            </w:pPr>
          </w:p>
        </w:tc>
      </w:tr>
      <w:tr w:rsidR="00C51259" w:rsidRPr="005070D9" w14:paraId="4E1F258C" w14:textId="77777777" w:rsidTr="00F176A0">
        <w:trPr>
          <w:trHeight w:val="342"/>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2826464C" w14:textId="77777777" w:rsidR="00C51259" w:rsidRPr="005070D9" w:rsidRDefault="00C51259" w:rsidP="00F176A0">
            <w:pPr>
              <w:rPr>
                <w:rFonts w:ascii="Calibri" w:hAnsi="Calibri" w:cs="Calibri"/>
                <w:sz w:val="22"/>
                <w:szCs w:val="22"/>
                <w:lang w:val="en-US"/>
              </w:rPr>
            </w:pPr>
            <w:r w:rsidRPr="005070D9">
              <w:rPr>
                <w:rFonts w:ascii="Calibri" w:hAnsi="Calibri" w:cs="Calibri"/>
                <w:sz w:val="22"/>
                <w:szCs w:val="22"/>
                <w:lang w:val="en-US"/>
              </w:rPr>
              <w:t>Level 2 qualification in Numeracy / Maths and Literacy / English or equivalent qualification.</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5F63A8C0"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4DB11C"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I</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78902D1A"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E</w:t>
            </w:r>
          </w:p>
        </w:tc>
      </w:tr>
      <w:tr w:rsidR="00C51259" w:rsidRPr="005070D9" w14:paraId="1F502EE6" w14:textId="77777777" w:rsidTr="00F176A0">
        <w:trPr>
          <w:trHeight w:val="342"/>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1BF0434E" w14:textId="77777777" w:rsidR="00C51259" w:rsidRPr="005070D9" w:rsidRDefault="00C51259" w:rsidP="00F176A0">
            <w:pPr>
              <w:rPr>
                <w:rFonts w:ascii="Calibri" w:eastAsia="Arial" w:hAnsi="Calibri" w:cs="Calibri"/>
                <w:color w:val="B30D7C"/>
                <w:sz w:val="22"/>
                <w:szCs w:val="22"/>
                <w:lang w:eastAsia="en-GB"/>
              </w:rPr>
            </w:pPr>
            <w:r w:rsidRPr="005070D9">
              <w:rPr>
                <w:rFonts w:ascii="Calibri" w:hAnsi="Calibri" w:cs="Calibri"/>
                <w:sz w:val="22"/>
                <w:szCs w:val="22"/>
                <w:lang w:val="en-US"/>
              </w:rPr>
              <w:t>Level 3 qualification in Personnel/Administration / Business or equivalent qualification or experience.</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6B52B9D6"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B030EA"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55169B0"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31DB1" w:rsidRPr="005070D9" w14:paraId="1842CCB5" w14:textId="77777777" w:rsidTr="00F176A0">
        <w:trPr>
          <w:trHeight w:val="342"/>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370F4F4F" w14:textId="49BF0133" w:rsidR="00C31DB1" w:rsidRPr="005070D9" w:rsidRDefault="00F626EC" w:rsidP="00F176A0">
            <w:pPr>
              <w:rPr>
                <w:rFonts w:ascii="Calibri" w:hAnsi="Calibri" w:cs="Calibri"/>
                <w:sz w:val="22"/>
                <w:szCs w:val="22"/>
                <w:lang w:val="en-US"/>
              </w:rPr>
            </w:pPr>
            <w:r>
              <w:rPr>
                <w:rFonts w:ascii="Calibri" w:hAnsi="Calibri" w:cs="Calibri"/>
                <w:sz w:val="22"/>
                <w:szCs w:val="22"/>
                <w:lang w:val="en-US"/>
              </w:rPr>
              <w:t>CIPD Level 3 or willingness to work towards obtaining once in post.</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6162693B" w14:textId="243DAA9C" w:rsidR="00C31DB1" w:rsidRPr="005070D9" w:rsidRDefault="00F626EC" w:rsidP="00F176A0">
            <w:pPr>
              <w:spacing w:line="259" w:lineRule="auto"/>
              <w:rPr>
                <w:rFonts w:ascii="Calibri" w:eastAsia="Arial" w:hAnsi="Calibri" w:cs="Calibri"/>
                <w:color w:val="000000"/>
                <w:sz w:val="22"/>
                <w:szCs w:val="22"/>
                <w:lang w:eastAsia="en-GB"/>
              </w:rPr>
            </w:pPr>
            <w:r>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6BECFB" w14:textId="6CC6E668" w:rsidR="00C31DB1" w:rsidRPr="005070D9" w:rsidRDefault="00F626EC" w:rsidP="00F176A0">
            <w:pPr>
              <w:spacing w:line="259" w:lineRule="auto"/>
              <w:rPr>
                <w:rFonts w:ascii="Calibri" w:eastAsia="Arial" w:hAnsi="Calibri" w:cs="Calibri"/>
                <w:color w:val="000000"/>
                <w:sz w:val="22"/>
                <w:szCs w:val="22"/>
                <w:lang w:eastAsia="en-GB"/>
              </w:rPr>
            </w:pPr>
            <w:r>
              <w:rPr>
                <w:rFonts w:ascii="Calibri" w:eastAsia="Arial" w:hAnsi="Calibri" w:cs="Calibri"/>
                <w:color w:val="000000"/>
                <w:sz w:val="22"/>
                <w:szCs w:val="22"/>
                <w:lang w:eastAsia="en-GB"/>
              </w:rPr>
              <w:t>I</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226F05EB" w14:textId="2582056A" w:rsidR="00C31DB1" w:rsidRPr="005070D9" w:rsidRDefault="00F626EC" w:rsidP="00F176A0">
            <w:pPr>
              <w:spacing w:line="259" w:lineRule="auto"/>
              <w:rPr>
                <w:rFonts w:ascii="Calibri" w:eastAsia="Arial" w:hAnsi="Calibri" w:cs="Calibri"/>
                <w:color w:val="000000"/>
                <w:sz w:val="22"/>
                <w:szCs w:val="22"/>
                <w:lang w:eastAsia="en-GB"/>
              </w:rPr>
            </w:pPr>
            <w:r>
              <w:rPr>
                <w:rFonts w:ascii="Calibri" w:eastAsia="Arial" w:hAnsi="Calibri" w:cs="Calibri"/>
                <w:color w:val="000000"/>
                <w:sz w:val="22"/>
                <w:szCs w:val="22"/>
                <w:lang w:eastAsia="en-GB"/>
              </w:rPr>
              <w:t>E</w:t>
            </w:r>
          </w:p>
        </w:tc>
      </w:tr>
      <w:tr w:rsidR="00C51259" w:rsidRPr="005070D9" w14:paraId="1B5ED606" w14:textId="77777777" w:rsidTr="00F176A0">
        <w:trPr>
          <w:trHeight w:val="516"/>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6223FC9A"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Excellent listening skills, literacy skills, numeracy skills and ICT skills (word, excel, internet, email and Facility databases).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199E91FD"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535BEB"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5FFA2B5F"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2C8DE489" w14:textId="77777777" w:rsidTr="00F176A0">
        <w:trPr>
          <w:trHeight w:val="516"/>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204556FC"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Evidence of continuing professional development, and willingness to expand levels of responsibility in accordance with the changing needs of the school.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1F26BADF"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DBAEC4"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25CC600F"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D </w:t>
            </w:r>
          </w:p>
        </w:tc>
      </w:tr>
      <w:tr w:rsidR="00C51259" w:rsidRPr="005070D9" w14:paraId="4383B194" w14:textId="77777777" w:rsidTr="00F176A0">
        <w:trPr>
          <w:trHeight w:val="516"/>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5A852160"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Willing to work as a member of the team and make a positive contribution to the team’s effectiveness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05E5643"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E2021E0"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31C090E7"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76ACFF4C" w14:textId="77777777" w:rsidTr="00F176A0">
        <w:trPr>
          <w:trHeight w:val="516"/>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2E40556E"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High quality interpersonal skills with the ability to communicate effectively and appropriately with people at all levels.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751A2E8E"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78F660"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23906CDC"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1D6AC5CB" w14:textId="77777777" w:rsidTr="00F176A0">
        <w:trPr>
          <w:trHeight w:val="516"/>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65CAFC78"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The ability to follow instructions accurately but make sound judgments and lead when required.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7447D28"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824125"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750A0B92"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765E832A" w14:textId="77777777" w:rsidTr="00F176A0">
        <w:trPr>
          <w:trHeight w:val="318"/>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2432CA00"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Familiarity with school administration systems and knowledge of SIMs</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B7C1FE4"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E04903"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7E5DFA76"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D</w:t>
            </w:r>
          </w:p>
        </w:tc>
      </w:tr>
      <w:tr w:rsidR="00C51259" w:rsidRPr="005070D9" w14:paraId="1AFB23B3" w14:textId="77777777" w:rsidTr="00F176A0">
        <w:trPr>
          <w:trHeight w:val="264"/>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22DADDAB"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Strong interpersonal and oral communication skills.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176A2E4"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53E063"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FD434D1"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6CD70292" w14:textId="77777777" w:rsidTr="00F176A0">
        <w:trPr>
          <w:trHeight w:val="264"/>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2F95417A"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Hard working, conscientious and accurate.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0BFDA8AF"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3D005E"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843D1DE"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749A9A10" w14:textId="77777777" w:rsidTr="00F176A0">
        <w:trPr>
          <w:trHeight w:val="680"/>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0F8A7B7A"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Passion, resilience and optimism to lead through day-to-day challenges while maintaining a clear strategic vision and direction.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EAFA21B"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EAB4C8" w14:textId="77777777" w:rsidR="00C51259" w:rsidRPr="005070D9" w:rsidRDefault="00C51259" w:rsidP="00F176A0">
            <w:pPr>
              <w:spacing w:line="259" w:lineRule="auto"/>
              <w:ind w:right="293"/>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12647BB"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30C17E61" w14:textId="77777777" w:rsidTr="00F176A0">
        <w:trPr>
          <w:trHeight w:val="514"/>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6A153C70"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An understanding of and commitment to equal opportunities in its widest sense and a commitment to inclusive education.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4BBC92CB"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584420"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13A32F4"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1CA1BC91" w14:textId="77777777" w:rsidTr="00F176A0">
        <w:trPr>
          <w:trHeight w:val="264"/>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0A1A0A83"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Motivation to work with children and young people.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2411F635"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AE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1F0A55"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21DC547B"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7D5709FC" w14:textId="77777777" w:rsidTr="00F176A0">
        <w:trPr>
          <w:trHeight w:val="517"/>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03CBBDE7"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The ability to form and maintain appropriate relationships and personal boundaries with children and young people.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A40F560"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122F07"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79A3007F"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55E77923" w14:textId="77777777" w:rsidTr="00F176A0">
        <w:trPr>
          <w:trHeight w:val="264"/>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0F270083"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Emotional resilience in working with young people.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664B4DB8"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F18B85"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I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5A825AEF"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r w:rsidR="00C51259" w:rsidRPr="005070D9" w14:paraId="69F0E6D5" w14:textId="77777777" w:rsidTr="00F176A0">
        <w:trPr>
          <w:trHeight w:val="262"/>
        </w:trPr>
        <w:tc>
          <w:tcPr>
            <w:tcW w:w="9098" w:type="dxa"/>
            <w:tcBorders>
              <w:top w:val="single" w:sz="4" w:space="0" w:color="000000"/>
              <w:left w:val="single" w:sz="4" w:space="0" w:color="000000"/>
              <w:bottom w:val="single" w:sz="4" w:space="0" w:color="000000"/>
              <w:right w:val="single" w:sz="4" w:space="0" w:color="000000"/>
            </w:tcBorders>
            <w:shd w:val="clear" w:color="auto" w:fill="auto"/>
          </w:tcPr>
          <w:p w14:paraId="2C1F064A"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A commitment to the safeguarding and welfare of all students. </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D40FECE"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7BE7FA"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97F0BB5" w14:textId="77777777" w:rsidR="00C51259" w:rsidRPr="005070D9" w:rsidRDefault="00C51259" w:rsidP="00F176A0">
            <w:pPr>
              <w:spacing w:line="259" w:lineRule="auto"/>
              <w:rPr>
                <w:rFonts w:ascii="Calibri" w:eastAsia="Arial" w:hAnsi="Calibri" w:cs="Calibri"/>
                <w:color w:val="000000"/>
                <w:sz w:val="22"/>
                <w:szCs w:val="22"/>
                <w:lang w:eastAsia="en-GB"/>
              </w:rPr>
            </w:pPr>
            <w:r w:rsidRPr="005070D9">
              <w:rPr>
                <w:rFonts w:ascii="Calibri" w:eastAsia="Arial" w:hAnsi="Calibri" w:cs="Calibri"/>
                <w:color w:val="000000"/>
                <w:sz w:val="22"/>
                <w:szCs w:val="22"/>
                <w:lang w:eastAsia="en-GB"/>
              </w:rPr>
              <w:t xml:space="preserve">E </w:t>
            </w:r>
          </w:p>
        </w:tc>
      </w:tr>
    </w:tbl>
    <w:p w14:paraId="59D47B0B" w14:textId="77777777" w:rsidR="00C51259" w:rsidRPr="005070D9" w:rsidRDefault="00C51259" w:rsidP="00C51259">
      <w:pPr>
        <w:rPr>
          <w:rFonts w:ascii="Calibri" w:hAnsi="Calibri" w:cs="Calibri"/>
          <w:color w:val="B30D7C"/>
          <w:sz w:val="22"/>
          <w:szCs w:val="22"/>
          <w:lang w:val="en-US"/>
        </w:rPr>
      </w:pPr>
      <w:r w:rsidRPr="005070D9">
        <w:rPr>
          <w:rFonts w:ascii="Calibri" w:hAnsi="Calibri" w:cs="Calibri"/>
          <w:color w:val="B30D7C"/>
          <w:sz w:val="22"/>
          <w:szCs w:val="22"/>
          <w:lang w:val="en-US"/>
        </w:rPr>
        <w:tab/>
      </w:r>
    </w:p>
    <w:p w14:paraId="47812851" w14:textId="77777777" w:rsidR="00C51259" w:rsidRPr="005070D9" w:rsidRDefault="00C51259" w:rsidP="00C51259">
      <w:pPr>
        <w:rPr>
          <w:rFonts w:ascii="Calibri" w:hAnsi="Calibri" w:cs="Calibri"/>
          <w:sz w:val="22"/>
          <w:szCs w:val="22"/>
          <w:lang w:val="en-US"/>
        </w:rPr>
      </w:pPr>
    </w:p>
    <w:p w14:paraId="40F484AA" w14:textId="77777777" w:rsidR="00C51259" w:rsidRPr="005070D9" w:rsidRDefault="00C51259" w:rsidP="00C51259">
      <w:pPr>
        <w:rPr>
          <w:rFonts w:ascii="Calibri" w:hAnsi="Calibri" w:cs="Calibri"/>
          <w:sz w:val="22"/>
          <w:szCs w:val="22"/>
        </w:rPr>
      </w:pPr>
    </w:p>
    <w:p w14:paraId="7F925468" w14:textId="77777777" w:rsidR="00C51259" w:rsidRPr="005070D9" w:rsidRDefault="00C51259" w:rsidP="00C51259">
      <w:pPr>
        <w:rPr>
          <w:rFonts w:ascii="Calibri" w:hAnsi="Calibri" w:cs="Calibri"/>
          <w:sz w:val="22"/>
          <w:szCs w:val="22"/>
        </w:rPr>
      </w:pPr>
      <w:r w:rsidRPr="005070D9">
        <w:rPr>
          <w:rFonts w:ascii="Calibri" w:hAnsi="Calibri" w:cs="Calibri"/>
          <w:sz w:val="22"/>
          <w:szCs w:val="22"/>
        </w:rPr>
        <w:tab/>
      </w:r>
      <w:r w:rsidRPr="005070D9">
        <w:rPr>
          <w:rFonts w:ascii="Calibri" w:hAnsi="Calibri" w:cs="Calibri"/>
          <w:sz w:val="22"/>
          <w:szCs w:val="22"/>
        </w:rPr>
        <w:tab/>
      </w:r>
      <w:r w:rsidRPr="005070D9">
        <w:rPr>
          <w:rFonts w:ascii="Calibri" w:hAnsi="Calibri" w:cs="Calibri"/>
          <w:sz w:val="22"/>
          <w:szCs w:val="22"/>
        </w:rPr>
        <w:tab/>
      </w:r>
    </w:p>
    <w:p w14:paraId="5D4ACE37" w14:textId="77777777" w:rsidR="003D2E3C" w:rsidRPr="004F5F25" w:rsidRDefault="003D2E3C" w:rsidP="003D2E3C">
      <w:pPr>
        <w:rPr>
          <w:rFonts w:ascii="Century Gothic" w:hAnsi="Century Gothic"/>
          <w:color w:val="7F7F7F" w:themeColor="text1" w:themeTint="80"/>
          <w:sz w:val="22"/>
          <w:szCs w:val="22"/>
        </w:rPr>
      </w:pPr>
    </w:p>
    <w:sectPr w:rsidR="003D2E3C" w:rsidRPr="004F5F25" w:rsidSect="001F232D">
      <w:headerReference w:type="default" r:id="rId10"/>
      <w:headerReference w:type="first" r:id="rId11"/>
      <w:pgSz w:w="11906" w:h="16838"/>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52BC" w14:textId="77777777" w:rsidR="001F232D" w:rsidRDefault="001F232D" w:rsidP="00553170">
      <w:r>
        <w:separator/>
      </w:r>
    </w:p>
  </w:endnote>
  <w:endnote w:type="continuationSeparator" w:id="0">
    <w:p w14:paraId="38C4E1A0" w14:textId="77777777" w:rsidR="001F232D" w:rsidRDefault="001F232D"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066C" w14:textId="77777777" w:rsidR="001F232D" w:rsidRDefault="001F232D" w:rsidP="00553170">
      <w:r>
        <w:separator/>
      </w:r>
    </w:p>
  </w:footnote>
  <w:footnote w:type="continuationSeparator" w:id="0">
    <w:p w14:paraId="7B9B06F0" w14:textId="77777777" w:rsidR="001F232D" w:rsidRDefault="001F232D"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5C5E" w14:textId="77777777" w:rsidR="00553170" w:rsidRDefault="004F5F25">
    <w:pPr>
      <w:pStyle w:val="Header"/>
    </w:pPr>
    <w:r>
      <w:rPr>
        <w:noProof/>
      </w:rPr>
      <w:drawing>
        <wp:anchor distT="0" distB="0" distL="114300" distR="114300" simplePos="0" relativeHeight="251661312" behindDoc="1" locked="0" layoutInCell="1" allowOverlap="1" wp14:anchorId="3320562A" wp14:editId="7A965CCD">
          <wp:simplePos x="0" y="0"/>
          <wp:positionH relativeFrom="page">
            <wp:posOffset>0</wp:posOffset>
          </wp:positionH>
          <wp:positionV relativeFrom="page">
            <wp:posOffset>0</wp:posOffset>
          </wp:positionV>
          <wp:extent cx="7549193" cy="1763592"/>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3" cy="1763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E14A" w14:textId="77777777" w:rsidR="004F5F25" w:rsidRDefault="004F5F25">
    <w:pPr>
      <w:pStyle w:val="Header"/>
    </w:pPr>
    <w:r>
      <w:rPr>
        <w:noProof/>
      </w:rPr>
      <w:drawing>
        <wp:anchor distT="0" distB="0" distL="114300" distR="114300" simplePos="0" relativeHeight="251660288" behindDoc="1" locked="0" layoutInCell="1" allowOverlap="1" wp14:anchorId="7573129D" wp14:editId="5A9E11D6">
          <wp:simplePos x="0" y="0"/>
          <wp:positionH relativeFrom="page">
            <wp:posOffset>0</wp:posOffset>
          </wp:positionH>
          <wp:positionV relativeFrom="page">
            <wp:posOffset>0</wp:posOffset>
          </wp:positionV>
          <wp:extent cx="7541569" cy="10659597"/>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69" cy="106595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1DB3"/>
    <w:multiLevelType w:val="hybridMultilevel"/>
    <w:tmpl w:val="624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352CF"/>
    <w:multiLevelType w:val="hybridMultilevel"/>
    <w:tmpl w:val="21C8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25810"/>
    <w:multiLevelType w:val="hybridMultilevel"/>
    <w:tmpl w:val="373A0A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760A3"/>
    <w:multiLevelType w:val="hybridMultilevel"/>
    <w:tmpl w:val="53C2C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66284045">
    <w:abstractNumId w:val="1"/>
  </w:num>
  <w:num w:numId="2" w16cid:durableId="228539737">
    <w:abstractNumId w:val="3"/>
  </w:num>
  <w:num w:numId="3" w16cid:durableId="128406192">
    <w:abstractNumId w:val="0"/>
  </w:num>
  <w:num w:numId="4" w16cid:durableId="1826385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59"/>
    <w:rsid w:val="00057924"/>
    <w:rsid w:val="000F587E"/>
    <w:rsid w:val="001911CC"/>
    <w:rsid w:val="001C4D1F"/>
    <w:rsid w:val="001F232D"/>
    <w:rsid w:val="00231768"/>
    <w:rsid w:val="00285BE1"/>
    <w:rsid w:val="003A6A20"/>
    <w:rsid w:val="003D2E3C"/>
    <w:rsid w:val="003F1F7D"/>
    <w:rsid w:val="004F5F25"/>
    <w:rsid w:val="00553170"/>
    <w:rsid w:val="0057756D"/>
    <w:rsid w:val="00853BFD"/>
    <w:rsid w:val="00933389"/>
    <w:rsid w:val="009618C7"/>
    <w:rsid w:val="009B0EF6"/>
    <w:rsid w:val="00C31DB1"/>
    <w:rsid w:val="00C40ED6"/>
    <w:rsid w:val="00C51259"/>
    <w:rsid w:val="00EE52A7"/>
    <w:rsid w:val="00F53C80"/>
    <w:rsid w:val="00F626EC"/>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4DC4"/>
  <w15:chartTrackingRefBased/>
  <w15:docId w15:val="{426DF994-7F3E-4306-875C-1CAC121D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259"/>
    <w:rPr>
      <w:rFonts w:ascii="Times New Roman" w:eastAsia="Times New Roman" w:hAnsi="Times New Roman" w:cs="Times New Roman"/>
      <w:szCs w:val="20"/>
    </w:rPr>
  </w:style>
  <w:style w:type="paragraph" w:styleId="Heading8">
    <w:name w:val="heading 8"/>
    <w:basedOn w:val="Normal"/>
    <w:next w:val="Normal"/>
    <w:link w:val="Heading8Char"/>
    <w:qFormat/>
    <w:rsid w:val="00C51259"/>
    <w:pPr>
      <w:keepNext/>
      <w:ind w:left="720" w:hanging="720"/>
      <w:jc w:val="both"/>
      <w:outlineLvl w:val="7"/>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tabs>
        <w:tab w:val="center" w:pos="4513"/>
        <w:tab w:val="right" w:pos="9026"/>
      </w:tabs>
    </w:p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tabs>
        <w:tab w:val="center" w:pos="4513"/>
        <w:tab w:val="right" w:pos="9026"/>
      </w:tabs>
    </w:pPr>
  </w:style>
  <w:style w:type="character" w:customStyle="1" w:styleId="FooterChar">
    <w:name w:val="Footer Char"/>
    <w:basedOn w:val="DefaultParagraphFont"/>
    <w:link w:val="Footer"/>
    <w:uiPriority w:val="99"/>
    <w:rsid w:val="00553170"/>
  </w:style>
  <w:style w:type="character" w:customStyle="1" w:styleId="Heading8Char">
    <w:name w:val="Heading 8 Char"/>
    <w:basedOn w:val="DefaultParagraphFont"/>
    <w:link w:val="Heading8"/>
    <w:rsid w:val="00C51259"/>
    <w:rPr>
      <w:rFonts w:ascii="Arial" w:eastAsia="Times New Roman" w:hAnsi="Arial" w:cs="Arial"/>
      <w:b/>
      <w:iCs/>
      <w:sz w:val="22"/>
      <w:szCs w:val="20"/>
    </w:rPr>
  </w:style>
  <w:style w:type="paragraph" w:styleId="NoSpacing">
    <w:name w:val="No Spacing"/>
    <w:uiPriority w:val="1"/>
    <w:qFormat/>
    <w:rsid w:val="00C5125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Stanley%20High%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C28A67B12A14DA680C5B25AFA7C33" ma:contentTypeVersion="12" ma:contentTypeDescription="Create a new document." ma:contentTypeScope="" ma:versionID="94a330e85bffece684527f154c5ec831">
  <xsd:schema xmlns:xsd="http://www.w3.org/2001/XMLSchema" xmlns:xs="http://www.w3.org/2001/XMLSchema" xmlns:p="http://schemas.microsoft.com/office/2006/metadata/properties" xmlns:ns2="cb61ef13-a191-4585-92e8-5f23338b0528" xmlns:ns3="712b866f-1c99-4eb9-ac36-3443e4ae8e44" targetNamespace="http://schemas.microsoft.com/office/2006/metadata/properties" ma:root="true" ma:fieldsID="aaf439d9691e66f00d0133ff9f05d6ec" ns2:_="" ns3:_="">
    <xsd:import namespace="cb61ef13-a191-4585-92e8-5f23338b0528"/>
    <xsd:import namespace="712b866f-1c99-4eb9-ac36-3443e4ae8e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1ef13-a191-4585-92e8-5f23338b0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b866f-1c99-4eb9-ac36-3443e4ae8e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EA105-1EBE-43B0-B1CB-00C1BC8C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1ef13-a191-4585-92e8-5f23338b0528"/>
    <ds:schemaRef ds:uri="712b866f-1c99-4eb9-ac36-3443e4ae8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7F970-91CA-416F-9958-7CDC49C753F0}">
  <ds:schemaRefs>
    <ds:schemaRef ds:uri="http://schemas.microsoft.com/sharepoint/v3/contenttype/forms"/>
  </ds:schemaRefs>
</ds:datastoreItem>
</file>

<file path=customXml/itemProps3.xml><?xml version="1.0" encoding="utf-8"?>
<ds:datastoreItem xmlns:ds="http://schemas.openxmlformats.org/officeDocument/2006/customXml" ds:itemID="{D1D45E63-7A49-4AE1-A656-CF36FBD612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Stanley High School Letterhead</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Thomas (SLT)</dc:creator>
  <cp:keywords/>
  <dc:description/>
  <cp:lastModifiedBy>Carol Thomas (SLT)</cp:lastModifiedBy>
  <cp:revision>4</cp:revision>
  <dcterms:created xsi:type="dcterms:W3CDTF">2023-07-28T12:24:00Z</dcterms:created>
  <dcterms:modified xsi:type="dcterms:W3CDTF">2024-04-23T08:05:00Z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0x010100EA2C28A67B12A14DA680C5B25AFA7C33</vt:lpwstr>
  </property>
</Properties>
</file>